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F1E" w14:textId="1C5D8C56" w:rsidR="003A5DF1" w:rsidRPr="00BB369A" w:rsidRDefault="00364F71" w:rsidP="00BB369A">
      <w:pPr>
        <w:adjustRightInd/>
        <w:jc w:val="center"/>
        <w:rPr>
          <w:rFonts w:ascii="UD デジタル 教科書体 NK-B" w:eastAsia="UD デジタル 教科書体 NK-B" w:cs="Times New Roman" w:hint="eastAsia"/>
          <w:spacing w:val="2"/>
        </w:rPr>
      </w:pPr>
      <w:r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９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16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16"/>
                <w:szCs w:val="60"/>
                <w:u w:val="double" w:color="000000"/>
              </w:rPr>
              <w:t>がつ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月</w:t>
            </w:r>
          </w:rubyBase>
        </w:ruby>
      </w:r>
      <w:r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は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しき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識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じ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字</w:t>
            </w:r>
          </w:rubyBase>
        </w:ruby>
      </w:r>
      <w:r w:rsidR="00BB369A"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・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き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基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そ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礎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きょう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教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いく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育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ほ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保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しょう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障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げっ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月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かん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間</w:t>
            </w:r>
          </w:rubyBase>
        </w:ruby>
      </w:r>
    </w:p>
    <w:p w14:paraId="41C0C643" w14:textId="541C802F" w:rsidR="003A5DF1" w:rsidRPr="00BB369A" w:rsidRDefault="00364F71" w:rsidP="00BB369A">
      <w:pPr>
        <w:adjustRightInd/>
        <w:jc w:val="center"/>
        <w:rPr>
          <w:rFonts w:ascii="メイリオ" w:eastAsia="メイリオ" w:hAnsi="メイリオ" w:cs="Times New Roman"/>
          <w:spacing w:val="2"/>
          <w:sz w:val="60"/>
          <w:szCs w:val="60"/>
        </w:rPr>
      </w:pP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すべての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ひと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人</w:t>
            </w:r>
          </w:rubyBase>
        </w:ruby>
      </w: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に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しき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識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じ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字</w:t>
            </w:r>
          </w:rubyBase>
        </w:ruby>
      </w:r>
      <w:r w:rsidR="00BB369A"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・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き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基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そ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礎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きょう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教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いく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育</w:t>
            </w:r>
          </w:rubyBase>
        </w:ruby>
      </w:r>
      <w:r w:rsidR="005271FF"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を</w:t>
      </w: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！</w:t>
      </w:r>
    </w:p>
    <w:p w14:paraId="0C435FA0" w14:textId="609C464D" w:rsidR="003A5DF1" w:rsidRPr="00304FBD" w:rsidRDefault="00364F71" w:rsidP="005271FF">
      <w:pPr>
        <w:adjustRightInd/>
        <w:spacing w:line="972" w:lineRule="exact"/>
        <w:jc w:val="center"/>
        <w:rPr>
          <w:rFonts w:ascii="UD デジタル 教科書体 NK-B" w:eastAsia="UD デジタル 教科書体 NK-B" w:cs="Times New Roman"/>
          <w:spacing w:val="2"/>
          <w:sz w:val="32"/>
          <w:szCs w:val="32"/>
        </w:rPr>
      </w:pPr>
      <w:r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～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いひ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一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にち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日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も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はや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早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く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ぜん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全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と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都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どう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道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ふ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府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けん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県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・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ぜん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全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せい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政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れい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令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し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指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てい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定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と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都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し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市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に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夜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かん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間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ちゅう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中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がく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学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かい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開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せつ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設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を</w:t>
      </w:r>
      <w:r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～</w:t>
      </w:r>
    </w:p>
    <w:p w14:paraId="0FB843DC" w14:textId="77777777" w:rsidR="003A5DF1" w:rsidRDefault="003A5DF1">
      <w:pPr>
        <w:adjustRightInd/>
        <w:rPr>
          <w:rFonts w:ascii="ＭＳ 明朝" w:cs="Times New Roman"/>
          <w:spacing w:val="2"/>
        </w:rPr>
      </w:pPr>
    </w:p>
    <w:p w14:paraId="64F3FFE9" w14:textId="2AC32B36" w:rsidR="00304FBD" w:rsidRPr="00304FBD" w:rsidRDefault="00304FBD" w:rsidP="00BB369A">
      <w:pPr>
        <w:adjustRightInd/>
        <w:jc w:val="center"/>
        <w:rPr>
          <w:rFonts w:ascii="ＭＳ 明朝" w:cs="Times New Roman" w:hint="eastAsia"/>
          <w:spacing w:val="2"/>
        </w:rPr>
      </w:pPr>
      <w:r>
        <w:rPr>
          <w:noProof/>
        </w:rPr>
        <w:drawing>
          <wp:inline distT="0" distB="0" distL="0" distR="0" wp14:anchorId="385BB6D3" wp14:editId="2C39A772">
            <wp:extent cx="5059426" cy="4911391"/>
            <wp:effectExtent l="0" t="0" r="825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2" cy="49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880E" w14:textId="77777777" w:rsidR="00BB369A" w:rsidRPr="00BB369A" w:rsidRDefault="00BB369A" w:rsidP="00BB369A">
      <w:pPr>
        <w:adjustRightInd/>
        <w:jc w:val="center"/>
        <w:rPr>
          <w:rFonts w:ascii="ＭＳ 明朝" w:eastAsia="UD デジタル 教科書体 NK-R" w:cs="UD デジタル 教科書体 NK-R"/>
          <w:spacing w:val="2"/>
          <w:sz w:val="24"/>
          <w:szCs w:val="24"/>
        </w:rPr>
      </w:pPr>
    </w:p>
    <w:p w14:paraId="7FE73687" w14:textId="23E9E922" w:rsidR="003A5DF1" w:rsidRDefault="00BB369A" w:rsidP="00BB369A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き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基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そ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礎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きょう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教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いく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育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ほ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保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しょう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障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がっ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学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かい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会</w:t>
            </w:r>
          </w:rubyBase>
        </w:ruby>
      </w:r>
    </w:p>
    <w:sectPr w:rsidR="003A5DF1" w:rsidSect="005271F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6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7126" w14:textId="77777777" w:rsidR="00014C2A" w:rsidRDefault="00014C2A">
      <w:r>
        <w:separator/>
      </w:r>
    </w:p>
  </w:endnote>
  <w:endnote w:type="continuationSeparator" w:id="0">
    <w:p w14:paraId="0E70BE72" w14:textId="77777777" w:rsidR="00014C2A" w:rsidRDefault="000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F031" w14:textId="77777777" w:rsidR="00014C2A" w:rsidRDefault="00014C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942E27" w14:textId="77777777" w:rsidR="00014C2A" w:rsidRDefault="0001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1614"/>
  <w:hyphenationZone w:val="0"/>
  <w:drawingGridHorizontalSpacing w:val="819"/>
  <w:drawingGridVerticalSpacing w:val="6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A1"/>
    <w:rsid w:val="00014C2A"/>
    <w:rsid w:val="001A5DD8"/>
    <w:rsid w:val="002E1DA1"/>
    <w:rsid w:val="00304FBD"/>
    <w:rsid w:val="00364F71"/>
    <w:rsid w:val="003A5DF1"/>
    <w:rsid w:val="005271FF"/>
    <w:rsid w:val="007B69F4"/>
    <w:rsid w:val="00B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8E744"/>
  <w14:defaultImageDpi w14:val="0"/>
  <w15:docId w15:val="{874BF0DE-CB75-4106-B6CE-ADDE6ED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871D-C35D-4D1E-B9CA-EC636E6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Yasutaka</dc:creator>
  <cp:keywords/>
  <dc:description/>
  <cp:lastModifiedBy>すがわら ちえみ</cp:lastModifiedBy>
  <cp:revision>3</cp:revision>
  <cp:lastPrinted>2022-04-01T10:43:00Z</cp:lastPrinted>
  <dcterms:created xsi:type="dcterms:W3CDTF">2022-07-10T01:11:00Z</dcterms:created>
  <dcterms:modified xsi:type="dcterms:W3CDTF">2022-07-24T11:40:00Z</dcterms:modified>
</cp:coreProperties>
</file>